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2BF" w:rsidRPr="00737AE1" w:rsidRDefault="00737AE1" w:rsidP="008D705D">
      <w:pPr>
        <w:spacing w:after="0" w:line="240" w:lineRule="auto"/>
        <w:ind w:left="284" w:firstLine="3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 </w:t>
      </w:r>
      <w:r w:rsidR="008D705D">
        <w:rPr>
          <w:rFonts w:ascii="Arial" w:hAnsi="Arial" w:cs="Arial"/>
          <w:b/>
          <w:bCs/>
        </w:rPr>
        <w:t>33</w:t>
      </w:r>
      <w:r w:rsidR="0071151D">
        <w:rPr>
          <w:rFonts w:ascii="Arial" w:hAnsi="Arial" w:cs="Arial"/>
          <w:b/>
          <w:bCs/>
        </w:rPr>
        <w:t>/</w:t>
      </w:r>
      <w:r w:rsidR="00BA62BF" w:rsidRPr="00737AE1">
        <w:rPr>
          <w:rFonts w:ascii="Arial" w:hAnsi="Arial" w:cs="Arial"/>
          <w:b/>
          <w:bCs/>
        </w:rPr>
        <w:t xml:space="preserve"> 201</w:t>
      </w:r>
      <w:r w:rsidR="004F2612">
        <w:rPr>
          <w:rFonts w:ascii="Arial" w:hAnsi="Arial" w:cs="Arial"/>
          <w:b/>
          <w:bCs/>
        </w:rPr>
        <w:t>8</w:t>
      </w:r>
    </w:p>
    <w:p w:rsidR="00BA62BF" w:rsidRPr="00737AE1" w:rsidRDefault="003B0C8C" w:rsidP="008D705D">
      <w:pPr>
        <w:spacing w:after="0" w:line="240" w:lineRule="auto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Wójta</w:t>
      </w:r>
      <w:r w:rsidR="00BA62BF" w:rsidRPr="00737AE1">
        <w:rPr>
          <w:rFonts w:ascii="Arial" w:hAnsi="Arial" w:cs="Arial"/>
          <w:b/>
          <w:bCs/>
        </w:rPr>
        <w:t xml:space="preserve"> Gminy </w:t>
      </w:r>
      <w:r w:rsidR="00CA1D5E" w:rsidRPr="0032252F">
        <w:rPr>
          <w:rFonts w:ascii="Arial" w:hAnsi="Arial" w:cs="Arial"/>
          <w:b/>
          <w:bCs/>
        </w:rPr>
        <w:t>Stare Bogaczowice</w:t>
      </w:r>
    </w:p>
    <w:p w:rsidR="00BA62BF" w:rsidRPr="00737AE1" w:rsidRDefault="00A820CA" w:rsidP="008D705D">
      <w:pPr>
        <w:spacing w:after="0" w:line="240" w:lineRule="auto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dnia   </w:t>
      </w:r>
      <w:r w:rsidR="008D705D">
        <w:rPr>
          <w:rFonts w:ascii="Arial" w:hAnsi="Arial" w:cs="Arial"/>
          <w:b/>
          <w:bCs/>
        </w:rPr>
        <w:t xml:space="preserve">5 czerwca </w:t>
      </w:r>
      <w:r w:rsidR="00BA62BF" w:rsidRPr="00737AE1">
        <w:rPr>
          <w:rFonts w:ascii="Arial" w:hAnsi="Arial" w:cs="Arial"/>
          <w:b/>
          <w:bCs/>
        </w:rPr>
        <w:t xml:space="preserve"> 201</w:t>
      </w:r>
      <w:r w:rsidR="008D705D">
        <w:rPr>
          <w:rFonts w:ascii="Arial" w:hAnsi="Arial" w:cs="Arial"/>
          <w:b/>
          <w:bCs/>
        </w:rPr>
        <w:t>8</w:t>
      </w:r>
      <w:r w:rsidR="00BA62BF" w:rsidRPr="00737AE1">
        <w:rPr>
          <w:rFonts w:ascii="Arial" w:hAnsi="Arial" w:cs="Arial"/>
          <w:b/>
          <w:bCs/>
        </w:rPr>
        <w:t>r</w:t>
      </w:r>
      <w:r w:rsidR="008D705D">
        <w:rPr>
          <w:rFonts w:ascii="Arial" w:hAnsi="Arial" w:cs="Arial"/>
          <w:b/>
          <w:bCs/>
        </w:rPr>
        <w:t>.</w:t>
      </w:r>
    </w:p>
    <w:p w:rsidR="00BA62BF" w:rsidRPr="00737AE1" w:rsidRDefault="00BA62BF" w:rsidP="00BA62BF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:rsidR="00BA62BF" w:rsidRPr="00737AE1" w:rsidRDefault="00BA62BF" w:rsidP="00BA62BF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:rsidR="00BA62BF" w:rsidRPr="00737AE1" w:rsidRDefault="00BA62BF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737AE1">
        <w:rPr>
          <w:rFonts w:ascii="Arial" w:hAnsi="Arial" w:cs="Arial"/>
          <w:b/>
          <w:bCs/>
          <w:color w:val="000000"/>
        </w:rPr>
        <w:t>w sprawie utworzenia i zasad działania Punktu Potwierdzają</w:t>
      </w:r>
      <w:r w:rsidR="00737AE1" w:rsidRPr="00737AE1">
        <w:rPr>
          <w:rFonts w:ascii="Arial" w:hAnsi="Arial" w:cs="Arial"/>
          <w:b/>
          <w:bCs/>
          <w:color w:val="000000"/>
        </w:rPr>
        <w:t xml:space="preserve">cego Profile Zaufane </w:t>
      </w:r>
      <w:r w:rsidRPr="00737AE1">
        <w:rPr>
          <w:rFonts w:ascii="Arial" w:hAnsi="Arial" w:cs="Arial"/>
          <w:b/>
          <w:bCs/>
          <w:color w:val="000000"/>
        </w:rPr>
        <w:t>elektronicznej Platformy Usług Administracji Publicznej (ePUAP)</w:t>
      </w:r>
      <w:r w:rsidR="00B12446">
        <w:rPr>
          <w:rFonts w:ascii="Arial" w:hAnsi="Arial" w:cs="Arial"/>
          <w:b/>
          <w:bCs/>
          <w:color w:val="000000"/>
        </w:rPr>
        <w:t>.</w:t>
      </w:r>
    </w:p>
    <w:p w:rsidR="00737AE1" w:rsidRP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737AE1" w:rsidRP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B12446" w:rsidRPr="00737AE1" w:rsidRDefault="00BA62BF" w:rsidP="008D7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Na podstawie art. 33 ust. 3 ustawy z dnia 8 marca 1990 r. o samorządzie gminnym</w:t>
      </w:r>
      <w:r w:rsidR="00737AE1">
        <w:rPr>
          <w:rFonts w:ascii="Arial" w:hAnsi="Arial" w:cs="Arial"/>
          <w:color w:val="000000"/>
        </w:rPr>
        <w:t xml:space="preserve"> (</w:t>
      </w:r>
      <w:proofErr w:type="spellStart"/>
      <w:r w:rsidR="00737AE1">
        <w:rPr>
          <w:rFonts w:ascii="Arial" w:hAnsi="Arial" w:cs="Arial"/>
          <w:color w:val="000000"/>
        </w:rPr>
        <w:t>t.j</w:t>
      </w:r>
      <w:proofErr w:type="spellEnd"/>
      <w:r w:rsidR="00737AE1">
        <w:rPr>
          <w:rFonts w:ascii="Arial" w:hAnsi="Arial" w:cs="Arial"/>
          <w:color w:val="000000"/>
        </w:rPr>
        <w:t>. Dz. U. z 2013</w:t>
      </w:r>
      <w:r w:rsidR="00737AE1" w:rsidRPr="00737AE1">
        <w:rPr>
          <w:rFonts w:ascii="Arial" w:hAnsi="Arial" w:cs="Arial"/>
          <w:color w:val="000000"/>
        </w:rPr>
        <w:t xml:space="preserve">r. </w:t>
      </w:r>
      <w:r w:rsidR="00AA6931">
        <w:rPr>
          <w:rFonts w:ascii="Arial" w:hAnsi="Arial" w:cs="Arial"/>
          <w:color w:val="000000"/>
        </w:rPr>
        <w:t>poz. 594</w:t>
      </w:r>
      <w:r w:rsidRPr="00737AE1">
        <w:rPr>
          <w:rFonts w:ascii="Arial" w:hAnsi="Arial" w:cs="Arial"/>
          <w:color w:val="000000"/>
        </w:rPr>
        <w:t xml:space="preserve"> z późn</w:t>
      </w:r>
      <w:r w:rsidR="00AA6931">
        <w:rPr>
          <w:rFonts w:ascii="Arial" w:hAnsi="Arial" w:cs="Arial"/>
          <w:color w:val="000000"/>
        </w:rPr>
        <w:t xml:space="preserve">. zm.) oraz Art. 20c ust 1 oraz ust. 3 podpunkt 1 ustawy </w:t>
      </w:r>
      <w:r w:rsidRPr="00737AE1">
        <w:rPr>
          <w:rFonts w:ascii="Arial" w:hAnsi="Arial" w:cs="Arial"/>
          <w:color w:val="000000"/>
        </w:rPr>
        <w:t xml:space="preserve"> </w:t>
      </w:r>
      <w:r w:rsidR="00AA6931">
        <w:rPr>
          <w:rFonts w:ascii="Arial" w:hAnsi="Arial" w:cs="Arial"/>
          <w:color w:val="000000"/>
        </w:rPr>
        <w:t xml:space="preserve">z dnia 17 lutego 2005r </w:t>
      </w:r>
      <w:r w:rsidR="004C7A31">
        <w:rPr>
          <w:rFonts w:ascii="Arial" w:hAnsi="Arial" w:cs="Arial"/>
          <w:color w:val="000000"/>
        </w:rPr>
        <w:t>ustawy o </w:t>
      </w:r>
      <w:r w:rsidR="00B12446">
        <w:rPr>
          <w:rFonts w:ascii="Arial" w:hAnsi="Arial" w:cs="Arial"/>
          <w:color w:val="000000"/>
        </w:rPr>
        <w:t xml:space="preserve">informatyzacji działalności podmiotów realizujących zadania publiczne (Dz.U z 2014r poz. 1114) </w:t>
      </w:r>
      <w:r w:rsidRPr="00737AE1">
        <w:rPr>
          <w:rFonts w:ascii="Arial" w:hAnsi="Arial" w:cs="Arial"/>
          <w:color w:val="000000"/>
        </w:rPr>
        <w:t>oraz §</w:t>
      </w:r>
      <w:r w:rsidR="00737AE1" w:rsidRPr="00737AE1">
        <w:rPr>
          <w:rFonts w:ascii="Arial" w:hAnsi="Arial" w:cs="Arial"/>
          <w:color w:val="000000"/>
        </w:rPr>
        <w:t xml:space="preserve"> 5 </w:t>
      </w:r>
      <w:r w:rsidRPr="00737AE1">
        <w:rPr>
          <w:rFonts w:ascii="Arial" w:hAnsi="Arial" w:cs="Arial"/>
          <w:color w:val="000000"/>
        </w:rPr>
        <w:t>ust. 2 Rozporządzenia Ministra Spraw Wewnętrznych i Administracji z dni</w:t>
      </w:r>
      <w:r w:rsidR="00737AE1" w:rsidRPr="00737AE1">
        <w:rPr>
          <w:rFonts w:ascii="Arial" w:hAnsi="Arial" w:cs="Arial"/>
          <w:color w:val="000000"/>
        </w:rPr>
        <w:t xml:space="preserve">a 21 kwietnia 2011 r. w sprawie </w:t>
      </w:r>
      <w:r w:rsidRPr="00737AE1">
        <w:rPr>
          <w:rFonts w:ascii="Arial" w:hAnsi="Arial" w:cs="Arial"/>
          <w:color w:val="000000"/>
        </w:rPr>
        <w:t>szczegółowych warunków organizacyjnych i technicznych, które powinien spełniać</w:t>
      </w:r>
      <w:r w:rsidR="00737AE1" w:rsidRPr="00737AE1">
        <w:rPr>
          <w:rFonts w:ascii="Arial" w:hAnsi="Arial" w:cs="Arial"/>
          <w:color w:val="000000"/>
        </w:rPr>
        <w:t xml:space="preserve"> system teleinformatyczny </w:t>
      </w:r>
      <w:r w:rsidRPr="00737AE1">
        <w:rPr>
          <w:rFonts w:ascii="Arial" w:hAnsi="Arial" w:cs="Arial"/>
          <w:color w:val="000000"/>
        </w:rPr>
        <w:t>służący do identyfikacji użytkowników (Dz. U. z 2011 r. Nr 93, poz. 545) zarządza się, co następuje:</w:t>
      </w:r>
    </w:p>
    <w:p w:rsid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1</w:t>
      </w:r>
    </w:p>
    <w:p w:rsidR="00B12446" w:rsidRPr="00737AE1" w:rsidRDefault="00B12446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8D7190" w:rsidRPr="008D7190" w:rsidRDefault="004F2612" w:rsidP="008D719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D7190">
        <w:rPr>
          <w:rFonts w:ascii="Arial" w:hAnsi="Arial" w:cs="Arial"/>
          <w:color w:val="000000"/>
        </w:rPr>
        <w:t>Tworzy</w:t>
      </w:r>
      <w:r w:rsidR="00BA62BF" w:rsidRPr="008D7190">
        <w:rPr>
          <w:rFonts w:ascii="Arial" w:hAnsi="Arial" w:cs="Arial"/>
          <w:color w:val="000000"/>
        </w:rPr>
        <w:t xml:space="preserve"> się w Urzędzie </w:t>
      </w:r>
      <w:r w:rsidR="00737AE1" w:rsidRPr="008D7190">
        <w:rPr>
          <w:rFonts w:ascii="Arial" w:hAnsi="Arial" w:cs="Arial"/>
          <w:color w:val="000000"/>
        </w:rPr>
        <w:t xml:space="preserve">Gminy w </w:t>
      </w:r>
      <w:r w:rsidR="00CA1D5E">
        <w:rPr>
          <w:rFonts w:ascii="Arial" w:hAnsi="Arial" w:cs="Arial"/>
          <w:color w:val="000000"/>
        </w:rPr>
        <w:t>Stare Bogaczowice</w:t>
      </w:r>
      <w:r w:rsidR="00737AE1" w:rsidRPr="008D7190">
        <w:rPr>
          <w:rFonts w:ascii="Arial" w:hAnsi="Arial" w:cs="Arial"/>
          <w:color w:val="000000"/>
        </w:rPr>
        <w:t xml:space="preserve"> </w:t>
      </w:r>
      <w:r w:rsidR="00BA62BF" w:rsidRPr="008D7190">
        <w:rPr>
          <w:rFonts w:ascii="Arial" w:hAnsi="Arial" w:cs="Arial"/>
          <w:b/>
          <w:color w:val="000000"/>
        </w:rPr>
        <w:t>Punkt Potwierdzający Profile Zaufane</w:t>
      </w:r>
      <w:r w:rsidR="008D7190" w:rsidRPr="008D7190">
        <w:rPr>
          <w:rFonts w:ascii="Arial" w:hAnsi="Arial" w:cs="Arial"/>
          <w:b/>
          <w:color w:val="000000"/>
        </w:rPr>
        <w:t xml:space="preserve"> </w:t>
      </w:r>
      <w:r w:rsidR="00737AE1" w:rsidRPr="008D7190">
        <w:rPr>
          <w:rFonts w:ascii="Arial" w:hAnsi="Arial" w:cs="Arial"/>
          <w:color w:val="000000"/>
        </w:rPr>
        <w:t>E</w:t>
      </w:r>
      <w:r w:rsidR="00BA62BF" w:rsidRPr="008D7190">
        <w:rPr>
          <w:rFonts w:ascii="Arial" w:hAnsi="Arial" w:cs="Arial"/>
          <w:color w:val="000000"/>
        </w:rPr>
        <w:t>lektronicznej Platformy Usług Administracji Publicznej (ePUAP), zwany dalej Punktem</w:t>
      </w:r>
      <w:r w:rsidR="00737AE1" w:rsidRPr="008D7190">
        <w:rPr>
          <w:rFonts w:ascii="Arial" w:hAnsi="Arial" w:cs="Arial"/>
          <w:color w:val="000000"/>
        </w:rPr>
        <w:t xml:space="preserve"> </w:t>
      </w:r>
      <w:r w:rsidR="00BA62BF" w:rsidRPr="008D7190">
        <w:rPr>
          <w:rFonts w:ascii="Arial" w:hAnsi="Arial" w:cs="Arial"/>
          <w:color w:val="000000"/>
        </w:rPr>
        <w:t>Potwierdzającym/Punktem Potwierdzania.</w:t>
      </w:r>
    </w:p>
    <w:p w:rsidR="008D7190" w:rsidRDefault="00BA62BF" w:rsidP="008D719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D7190">
        <w:rPr>
          <w:rFonts w:ascii="Arial" w:hAnsi="Arial" w:cs="Arial"/>
          <w:color w:val="000000"/>
        </w:rPr>
        <w:t>Pracownicy Punktu Potwierdzającego realizują zadania zwią</w:t>
      </w:r>
      <w:r w:rsidR="00737AE1" w:rsidRPr="008D7190">
        <w:rPr>
          <w:rFonts w:ascii="Arial" w:hAnsi="Arial" w:cs="Arial"/>
          <w:color w:val="000000"/>
        </w:rPr>
        <w:t xml:space="preserve">zane z potwierdzaniem, </w:t>
      </w:r>
      <w:r w:rsidRPr="008D7190">
        <w:rPr>
          <w:rFonts w:ascii="Arial" w:hAnsi="Arial" w:cs="Arial"/>
          <w:color w:val="000000"/>
        </w:rPr>
        <w:t>przedłużaniem ważności oraz unieważnianiem profilu zaufanego ePUAP.</w:t>
      </w:r>
    </w:p>
    <w:p w:rsidR="00737AE1" w:rsidRPr="008D7190" w:rsidRDefault="00BA62BF" w:rsidP="008D719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8D7190">
        <w:rPr>
          <w:rFonts w:ascii="Arial" w:hAnsi="Arial" w:cs="Arial"/>
          <w:color w:val="000000"/>
        </w:rPr>
        <w:t>Sposób organizacji i zasady działania Punktu Potwierdzającego określa</w:t>
      </w:r>
      <w:r w:rsidR="00737AE1" w:rsidRPr="008D7190">
        <w:rPr>
          <w:rFonts w:ascii="Arial" w:hAnsi="Arial" w:cs="Arial"/>
          <w:color w:val="000000"/>
        </w:rPr>
        <w:t>:</w:t>
      </w:r>
    </w:p>
    <w:p w:rsidR="00737AE1" w:rsidRP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A62BF" w:rsidRDefault="00BA62BF" w:rsidP="00737AE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 xml:space="preserve"> </w:t>
      </w:r>
      <w:r w:rsidRPr="00737AE1">
        <w:rPr>
          <w:rFonts w:ascii="Arial" w:hAnsi="Arial" w:cs="Arial"/>
          <w:b/>
          <w:color w:val="000000"/>
        </w:rPr>
        <w:t>„Procedura</w:t>
      </w:r>
      <w:r w:rsidR="00737AE1" w:rsidRPr="00737AE1">
        <w:rPr>
          <w:rFonts w:ascii="Arial" w:hAnsi="Arial" w:cs="Arial"/>
          <w:b/>
          <w:color w:val="000000"/>
        </w:rPr>
        <w:t xml:space="preserve"> zarządzania profilami zaufanymi ePUAP”,</w:t>
      </w:r>
      <w:r w:rsidR="00737AE1" w:rsidRPr="00737AE1">
        <w:rPr>
          <w:rFonts w:ascii="Arial" w:hAnsi="Arial" w:cs="Arial"/>
          <w:color w:val="000000"/>
        </w:rPr>
        <w:t xml:space="preserve"> która określona została w załączniku nr 1 do niniejszego zarządzenia.</w:t>
      </w:r>
    </w:p>
    <w:p w:rsidR="00B12446" w:rsidRPr="00737AE1" w:rsidRDefault="00B12446" w:rsidP="00B12446">
      <w:pPr>
        <w:pStyle w:val="Akapitzlist"/>
        <w:autoSpaceDE w:val="0"/>
        <w:autoSpaceDN w:val="0"/>
        <w:adjustRightInd w:val="0"/>
        <w:spacing w:after="0" w:line="240" w:lineRule="auto"/>
        <w:ind w:left="1068"/>
        <w:rPr>
          <w:rFonts w:ascii="Arial" w:hAnsi="Arial" w:cs="Arial"/>
          <w:color w:val="000000"/>
        </w:rPr>
      </w:pPr>
    </w:p>
    <w:p w:rsidR="00737AE1" w:rsidRPr="00737AE1" w:rsidRDefault="00737AE1" w:rsidP="00737AE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b/>
          <w:color w:val="000000"/>
        </w:rPr>
        <w:t>„Procedura nadawania uprawnień do potwierdzania, przedłużania ważności i unieważniania profilu zaufanego ePUAP”,</w:t>
      </w:r>
      <w:r w:rsidRPr="00737AE1">
        <w:rPr>
          <w:rFonts w:ascii="Arial" w:hAnsi="Arial" w:cs="Arial"/>
          <w:color w:val="000000"/>
        </w:rPr>
        <w:t xml:space="preserve"> która okr</w:t>
      </w:r>
      <w:r w:rsidR="00F93E65">
        <w:rPr>
          <w:rFonts w:ascii="Arial" w:hAnsi="Arial" w:cs="Arial"/>
          <w:color w:val="000000"/>
        </w:rPr>
        <w:t>eślona została w załączniku nr 2</w:t>
      </w:r>
      <w:r w:rsidRPr="00737AE1">
        <w:rPr>
          <w:rFonts w:ascii="Arial" w:hAnsi="Arial" w:cs="Arial"/>
          <w:color w:val="000000"/>
        </w:rPr>
        <w:t xml:space="preserve"> do niniejszego zarządzenia.</w:t>
      </w:r>
    </w:p>
    <w:p w:rsidR="00BA62BF" w:rsidRPr="00737AE1" w:rsidRDefault="00BA62BF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.</w:t>
      </w:r>
    </w:p>
    <w:p w:rsidR="004A4EC3" w:rsidRDefault="004A4EC3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2</w:t>
      </w:r>
    </w:p>
    <w:p w:rsidR="00737AE1" w:rsidRPr="00737AE1" w:rsidRDefault="00737AE1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737AE1" w:rsidRDefault="00BA62BF" w:rsidP="004A4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 xml:space="preserve">Do obsługi Punktu Potwierdzającego wyznacza się </w:t>
      </w:r>
      <w:r w:rsidR="0032252F">
        <w:rPr>
          <w:rFonts w:ascii="Arial" w:hAnsi="Arial" w:cs="Arial"/>
          <w:color w:val="000000"/>
        </w:rPr>
        <w:t>pracowników referatu Organizacyjnego i Spraw Obywatelskich.</w:t>
      </w:r>
    </w:p>
    <w:p w:rsidR="00737AE1" w:rsidRP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3</w:t>
      </w:r>
    </w:p>
    <w:p w:rsidR="00737AE1" w:rsidRPr="00737AE1" w:rsidRDefault="00737AE1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737AE1" w:rsidRDefault="00BA62BF" w:rsidP="004A4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Do koordynowania i monitorowania zadań realizowanych w Punkcie Potwierdzającym</w:t>
      </w:r>
      <w:r w:rsidR="004A4EC3">
        <w:rPr>
          <w:rFonts w:ascii="Arial" w:hAnsi="Arial" w:cs="Arial"/>
          <w:color w:val="000000"/>
        </w:rPr>
        <w:t xml:space="preserve"> </w:t>
      </w:r>
      <w:r w:rsidRPr="00737AE1">
        <w:rPr>
          <w:rFonts w:ascii="Arial" w:hAnsi="Arial" w:cs="Arial"/>
          <w:color w:val="000000"/>
        </w:rPr>
        <w:t xml:space="preserve">wyznacza się </w:t>
      </w:r>
      <w:r w:rsidR="00AE1A35">
        <w:rPr>
          <w:rFonts w:ascii="Arial" w:hAnsi="Arial" w:cs="Arial"/>
          <w:color w:val="000000"/>
        </w:rPr>
        <w:t>Sekretarza Gminy</w:t>
      </w:r>
      <w:r w:rsidR="00737AE1">
        <w:rPr>
          <w:rFonts w:ascii="Arial" w:hAnsi="Arial" w:cs="Arial"/>
          <w:color w:val="000000"/>
        </w:rPr>
        <w:t xml:space="preserve">. </w:t>
      </w: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4</w:t>
      </w:r>
    </w:p>
    <w:p w:rsidR="00737AE1" w:rsidRPr="00737AE1" w:rsidRDefault="00737AE1" w:rsidP="004A4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BA62BF" w:rsidRPr="00737AE1" w:rsidRDefault="00737AE1" w:rsidP="004A4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Pracownicy wyznaczeni do obsługi </w:t>
      </w:r>
      <w:r w:rsidR="00BA62BF" w:rsidRPr="00737AE1">
        <w:rPr>
          <w:rFonts w:ascii="Arial" w:hAnsi="Arial" w:cs="Arial"/>
          <w:color w:val="000000"/>
        </w:rPr>
        <w:t>Punktu Potwierdzającego odpowiadają pod względ</w:t>
      </w:r>
      <w:r w:rsidR="008D7190">
        <w:rPr>
          <w:rFonts w:ascii="Arial" w:hAnsi="Arial" w:cs="Arial"/>
          <w:color w:val="000000"/>
        </w:rPr>
        <w:t>em merytorycznym i </w:t>
      </w:r>
      <w:r>
        <w:rPr>
          <w:rFonts w:ascii="Arial" w:hAnsi="Arial" w:cs="Arial"/>
          <w:color w:val="000000"/>
        </w:rPr>
        <w:t xml:space="preserve">formalnym za </w:t>
      </w:r>
      <w:r w:rsidR="00BA62BF" w:rsidRPr="00737AE1">
        <w:rPr>
          <w:rFonts w:ascii="Arial" w:hAnsi="Arial" w:cs="Arial"/>
          <w:color w:val="000000"/>
        </w:rPr>
        <w:t>załatwianie spraw z zakresu potwierdzania, przedłużania w</w:t>
      </w:r>
      <w:r>
        <w:rPr>
          <w:rFonts w:ascii="Arial" w:hAnsi="Arial" w:cs="Arial"/>
          <w:color w:val="000000"/>
        </w:rPr>
        <w:t xml:space="preserve">ażności i unieważniania profilu </w:t>
      </w:r>
      <w:r w:rsidR="00BA62BF" w:rsidRPr="00737AE1">
        <w:rPr>
          <w:rFonts w:ascii="Arial" w:hAnsi="Arial" w:cs="Arial"/>
          <w:color w:val="000000"/>
        </w:rPr>
        <w:t>zaufanego ePUAP.</w:t>
      </w:r>
    </w:p>
    <w:p w:rsid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5</w:t>
      </w:r>
    </w:p>
    <w:p w:rsidR="00737AE1" w:rsidRP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A62BF" w:rsidRPr="00737AE1" w:rsidRDefault="00BA62BF" w:rsidP="004A4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 xml:space="preserve">Punkt Potwierdzający zostanie otwarty w Urzędzie </w:t>
      </w:r>
      <w:r w:rsidR="00CA1D5E">
        <w:rPr>
          <w:rFonts w:ascii="Arial" w:hAnsi="Arial" w:cs="Arial"/>
          <w:color w:val="000000"/>
        </w:rPr>
        <w:t xml:space="preserve">Gminy </w:t>
      </w:r>
      <w:r w:rsidR="00CA1D5E" w:rsidRPr="0032252F">
        <w:rPr>
          <w:rFonts w:ascii="Arial" w:hAnsi="Arial" w:cs="Arial"/>
          <w:color w:val="000000"/>
        </w:rPr>
        <w:t>Stare Bogaczowice</w:t>
      </w:r>
      <w:r w:rsidR="00737AE1">
        <w:rPr>
          <w:rFonts w:ascii="Arial" w:hAnsi="Arial" w:cs="Arial"/>
          <w:color w:val="000000"/>
        </w:rPr>
        <w:t xml:space="preserve"> </w:t>
      </w:r>
      <w:r w:rsidRPr="00737AE1">
        <w:rPr>
          <w:rFonts w:ascii="Arial" w:hAnsi="Arial" w:cs="Arial"/>
          <w:color w:val="000000"/>
        </w:rPr>
        <w:t>po uzyskaniu zgody</w:t>
      </w:r>
      <w:r w:rsidR="004A4EC3">
        <w:rPr>
          <w:rFonts w:ascii="Arial" w:hAnsi="Arial" w:cs="Arial"/>
          <w:color w:val="000000"/>
        </w:rPr>
        <w:t xml:space="preserve"> </w:t>
      </w:r>
      <w:r w:rsidRPr="00737AE1">
        <w:rPr>
          <w:rFonts w:ascii="Arial" w:hAnsi="Arial" w:cs="Arial"/>
          <w:color w:val="000000"/>
        </w:rPr>
        <w:t>ministra właściwego do spraw informatyzacji na jego uruchomienie.</w:t>
      </w:r>
    </w:p>
    <w:p w:rsidR="00737AE1" w:rsidRDefault="00737AE1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D7190" w:rsidRDefault="008D7190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8D7190" w:rsidRDefault="008D7190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6</w:t>
      </w:r>
    </w:p>
    <w:p w:rsidR="00737AE1" w:rsidRPr="00737AE1" w:rsidRDefault="00737AE1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737AE1" w:rsidRPr="00737AE1" w:rsidRDefault="00BA62BF" w:rsidP="004A4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 xml:space="preserve">Informacja o otwarciu w Urzędzie </w:t>
      </w:r>
      <w:r w:rsidR="00737AE1">
        <w:rPr>
          <w:rFonts w:ascii="Arial" w:hAnsi="Arial" w:cs="Arial"/>
          <w:color w:val="000000"/>
        </w:rPr>
        <w:t xml:space="preserve">Gminy </w:t>
      </w:r>
      <w:r w:rsidR="00CA1D5E" w:rsidRPr="00CA1D5E">
        <w:rPr>
          <w:rFonts w:ascii="Arial" w:hAnsi="Arial" w:cs="Arial"/>
          <w:color w:val="000000"/>
        </w:rPr>
        <w:t>Stare Bogaczowice</w:t>
      </w:r>
      <w:r w:rsidR="00737AE1">
        <w:rPr>
          <w:rFonts w:ascii="Arial" w:hAnsi="Arial" w:cs="Arial"/>
          <w:color w:val="000000"/>
        </w:rPr>
        <w:t xml:space="preserve"> </w:t>
      </w:r>
      <w:r w:rsidRPr="00737AE1">
        <w:rPr>
          <w:rFonts w:ascii="Arial" w:hAnsi="Arial" w:cs="Arial"/>
          <w:color w:val="000000"/>
        </w:rPr>
        <w:t>Punktu P</w:t>
      </w:r>
      <w:r w:rsidR="00737AE1">
        <w:rPr>
          <w:rFonts w:ascii="Arial" w:hAnsi="Arial" w:cs="Arial"/>
          <w:color w:val="000000"/>
        </w:rPr>
        <w:t xml:space="preserve">otwierdzającego zostanie podana </w:t>
      </w:r>
      <w:r w:rsidRPr="00737AE1">
        <w:rPr>
          <w:rFonts w:ascii="Arial" w:hAnsi="Arial" w:cs="Arial"/>
          <w:color w:val="000000"/>
        </w:rPr>
        <w:t xml:space="preserve">do publicznej wiadomości na stronie Biuletynu Informacji Publicznej </w:t>
      </w:r>
      <w:r w:rsidR="00737AE1">
        <w:rPr>
          <w:rFonts w:ascii="Arial" w:hAnsi="Arial" w:cs="Arial"/>
          <w:color w:val="000000"/>
        </w:rPr>
        <w:t xml:space="preserve">Urzędu Gminy </w:t>
      </w:r>
      <w:r w:rsidR="00CA1D5E" w:rsidRPr="00CA1D5E">
        <w:rPr>
          <w:rFonts w:ascii="Arial" w:hAnsi="Arial" w:cs="Arial"/>
          <w:color w:val="000000"/>
        </w:rPr>
        <w:t>Stare Bogaczowice</w:t>
      </w:r>
      <w:bookmarkStart w:id="0" w:name="_GoBack"/>
      <w:bookmarkEnd w:id="0"/>
      <w:r w:rsidR="00737AE1">
        <w:rPr>
          <w:rFonts w:ascii="Arial" w:hAnsi="Arial" w:cs="Arial"/>
          <w:color w:val="000000"/>
        </w:rPr>
        <w:t xml:space="preserve"> oraz na stronie internetowej. </w:t>
      </w:r>
    </w:p>
    <w:p w:rsidR="00BA62BF" w:rsidRPr="00737AE1" w:rsidRDefault="00BA62BF" w:rsidP="00BA62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  <w:lang w:val="en-US"/>
        </w:rPr>
      </w:pPr>
      <w:r w:rsidRPr="00737AE1">
        <w:rPr>
          <w:rFonts w:ascii="Arial" w:hAnsi="Arial" w:cs="Arial"/>
          <w:color w:val="FFFFFF"/>
          <w:lang w:val="en-US"/>
        </w:rPr>
        <w:t>0b800</w:t>
      </w:r>
      <w:r w:rsidR="00737AE1">
        <w:rPr>
          <w:rFonts w:ascii="Arial" w:hAnsi="Arial" w:cs="Arial"/>
          <w:color w:val="FFFFFF"/>
          <w:lang w:val="en-US"/>
        </w:rPr>
        <w:t>3a4-f932-4f24-972c-f88cf1e8b085</w:t>
      </w:r>
    </w:p>
    <w:p w:rsidR="00BA62BF" w:rsidRPr="00F93E65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lang w:val="en-US"/>
        </w:rPr>
      </w:pPr>
      <w:r w:rsidRPr="00F93E65">
        <w:rPr>
          <w:rFonts w:ascii="Arial" w:hAnsi="Arial" w:cs="Arial"/>
          <w:color w:val="000000"/>
          <w:lang w:val="en-US"/>
        </w:rPr>
        <w:t>§ 7</w:t>
      </w:r>
    </w:p>
    <w:p w:rsidR="004A4EC3" w:rsidRPr="00F93E65" w:rsidRDefault="004A4EC3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lang w:val="en-US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 xml:space="preserve">Wykonanie zarządzenia powierza się </w:t>
      </w:r>
      <w:r w:rsidR="00737AE1">
        <w:rPr>
          <w:rFonts w:ascii="Arial" w:hAnsi="Arial" w:cs="Arial"/>
          <w:color w:val="000000"/>
        </w:rPr>
        <w:t>Sekretarzowi Gminy.</w:t>
      </w:r>
    </w:p>
    <w:p w:rsidR="00737AE1" w:rsidRPr="00737AE1" w:rsidRDefault="00737AE1" w:rsidP="00737A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A62BF" w:rsidRDefault="00BA62BF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§ 8</w:t>
      </w:r>
    </w:p>
    <w:p w:rsidR="004A4EC3" w:rsidRPr="00737AE1" w:rsidRDefault="004A4EC3" w:rsidP="00737A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640B7E" w:rsidRDefault="00BA62BF" w:rsidP="00BA62BF">
      <w:pPr>
        <w:rPr>
          <w:rFonts w:ascii="Arial" w:hAnsi="Arial" w:cs="Arial"/>
          <w:color w:val="000000"/>
        </w:rPr>
      </w:pPr>
      <w:r w:rsidRPr="00737AE1">
        <w:rPr>
          <w:rFonts w:ascii="Arial" w:hAnsi="Arial" w:cs="Arial"/>
          <w:color w:val="000000"/>
        </w:rPr>
        <w:t>Zarządzenie wchodzi w życie z dniem podpisania.</w:t>
      </w:r>
    </w:p>
    <w:p w:rsidR="004A4EC3" w:rsidRDefault="004A4EC3" w:rsidP="00BA62BF">
      <w:pPr>
        <w:rPr>
          <w:rFonts w:ascii="Arial" w:hAnsi="Arial" w:cs="Arial"/>
          <w:color w:val="000000"/>
        </w:rPr>
      </w:pPr>
    </w:p>
    <w:p w:rsidR="004A4EC3" w:rsidRPr="00737AE1" w:rsidRDefault="004A4EC3" w:rsidP="00BA62BF">
      <w:pPr>
        <w:rPr>
          <w:rFonts w:ascii="Arial" w:hAnsi="Arial" w:cs="Arial"/>
        </w:rPr>
      </w:pPr>
    </w:p>
    <w:sectPr w:rsidR="004A4EC3" w:rsidRPr="00737AE1" w:rsidSect="008D7190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436CC"/>
    <w:multiLevelType w:val="hybridMultilevel"/>
    <w:tmpl w:val="8B9EA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94707"/>
    <w:multiLevelType w:val="hybridMultilevel"/>
    <w:tmpl w:val="075E0416"/>
    <w:lvl w:ilvl="0" w:tplc="A816F24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62BF"/>
    <w:rsid w:val="00224349"/>
    <w:rsid w:val="003210F0"/>
    <w:rsid w:val="0032252F"/>
    <w:rsid w:val="003B0C8C"/>
    <w:rsid w:val="00494FCE"/>
    <w:rsid w:val="004A4EC3"/>
    <w:rsid w:val="004C7A31"/>
    <w:rsid w:val="004F2612"/>
    <w:rsid w:val="0054798A"/>
    <w:rsid w:val="00640B7E"/>
    <w:rsid w:val="0071151D"/>
    <w:rsid w:val="00737AE1"/>
    <w:rsid w:val="00870F70"/>
    <w:rsid w:val="008D705D"/>
    <w:rsid w:val="008D7190"/>
    <w:rsid w:val="009D59DC"/>
    <w:rsid w:val="00A820CA"/>
    <w:rsid w:val="00AA6931"/>
    <w:rsid w:val="00AE1A35"/>
    <w:rsid w:val="00B12446"/>
    <w:rsid w:val="00BA62BF"/>
    <w:rsid w:val="00CA1D5E"/>
    <w:rsid w:val="00E425E4"/>
    <w:rsid w:val="00E56D06"/>
    <w:rsid w:val="00E57B3E"/>
    <w:rsid w:val="00EC567E"/>
    <w:rsid w:val="00F93E65"/>
    <w:rsid w:val="00FE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A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Lenart</dc:creator>
  <cp:lastModifiedBy>slawie</cp:lastModifiedBy>
  <cp:revision>18</cp:revision>
  <cp:lastPrinted>2015-03-17T10:48:00Z</cp:lastPrinted>
  <dcterms:created xsi:type="dcterms:W3CDTF">2015-03-13T13:24:00Z</dcterms:created>
  <dcterms:modified xsi:type="dcterms:W3CDTF">2018-06-05T06:24:00Z</dcterms:modified>
</cp:coreProperties>
</file>