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6EF" w:rsidRDefault="006D66EF" w:rsidP="006D66EF">
      <w:pPr>
        <w:jc w:val="center"/>
        <w:rPr>
          <w:rFonts w:ascii="Times New Roman" w:hAnsi="Times New Roman" w:cs="Times New Roman"/>
          <w:sz w:val="28"/>
          <w:szCs w:val="28"/>
        </w:rPr>
      </w:pPr>
      <w:r w:rsidRPr="006D66EF">
        <w:rPr>
          <w:rFonts w:ascii="Times New Roman" w:hAnsi="Times New Roman" w:cs="Times New Roman"/>
          <w:sz w:val="28"/>
          <w:szCs w:val="28"/>
        </w:rPr>
        <w:t>Wykonanie budżetu Gminy Stare Bogaczowice</w:t>
      </w:r>
    </w:p>
    <w:p w:rsidR="006E78E2" w:rsidRDefault="006D66EF" w:rsidP="006D66EF">
      <w:pPr>
        <w:jc w:val="center"/>
        <w:rPr>
          <w:rFonts w:ascii="Times New Roman" w:hAnsi="Times New Roman" w:cs="Times New Roman"/>
          <w:sz w:val="28"/>
          <w:szCs w:val="28"/>
        </w:rPr>
      </w:pPr>
      <w:r w:rsidRPr="006D66EF">
        <w:rPr>
          <w:rFonts w:ascii="Times New Roman" w:hAnsi="Times New Roman" w:cs="Times New Roman"/>
          <w:sz w:val="28"/>
          <w:szCs w:val="28"/>
        </w:rPr>
        <w:t>za II kwartał 2018 roku</w:t>
      </w:r>
    </w:p>
    <w:p w:rsidR="006D66EF" w:rsidRDefault="006D66EF" w:rsidP="006D66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EF" w:rsidRDefault="006D66EF" w:rsidP="006D66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EF" w:rsidRDefault="006D66EF" w:rsidP="006D66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EF" w:rsidRDefault="006D66EF" w:rsidP="006D66EF">
      <w:pPr>
        <w:rPr>
          <w:rFonts w:ascii="Times New Roman" w:hAnsi="Times New Roman" w:cs="Times New Roman"/>
          <w:sz w:val="24"/>
          <w:szCs w:val="24"/>
        </w:rPr>
      </w:pPr>
      <w:r w:rsidRPr="006D66EF">
        <w:rPr>
          <w:rFonts w:ascii="Times New Roman" w:hAnsi="Times New Roman" w:cs="Times New Roman"/>
          <w:sz w:val="24"/>
          <w:szCs w:val="24"/>
        </w:rPr>
        <w:t xml:space="preserve">Zgodnie  z art.37, ust.1 </w:t>
      </w:r>
      <w:proofErr w:type="spellStart"/>
      <w:r w:rsidRPr="006D66EF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6D66EF">
        <w:rPr>
          <w:rFonts w:ascii="Times New Roman" w:hAnsi="Times New Roman" w:cs="Times New Roman"/>
          <w:sz w:val="24"/>
          <w:szCs w:val="24"/>
        </w:rPr>
        <w:t xml:space="preserve"> 1 ustawy z dnia 27 sierpnia 2009 roku o finansach publicznych ( </w:t>
      </w:r>
      <w:proofErr w:type="spellStart"/>
      <w:r w:rsidRPr="006D66EF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Pr="006D66EF">
        <w:rPr>
          <w:rFonts w:ascii="Times New Roman" w:hAnsi="Times New Roman" w:cs="Times New Roman"/>
          <w:sz w:val="24"/>
          <w:szCs w:val="24"/>
        </w:rPr>
        <w:t>/.U. z 2017 r. poz.2077)</w:t>
      </w:r>
    </w:p>
    <w:p w:rsidR="006D66EF" w:rsidRDefault="006D66EF" w:rsidP="006D66EF">
      <w:pPr>
        <w:rPr>
          <w:rFonts w:ascii="Times New Roman" w:hAnsi="Times New Roman" w:cs="Times New Roman"/>
          <w:sz w:val="24"/>
          <w:szCs w:val="24"/>
        </w:rPr>
      </w:pPr>
    </w:p>
    <w:p w:rsidR="006D66EF" w:rsidRDefault="006D66EF" w:rsidP="006D66E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Dochody budżetu gminy 8.556.081,45 zł.</w:t>
      </w:r>
    </w:p>
    <w:p w:rsidR="006D66EF" w:rsidRDefault="006D66EF" w:rsidP="006D66E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Wydatki budżetu gminy  8.906.546,90 zł.</w:t>
      </w:r>
    </w:p>
    <w:p w:rsidR="006D66EF" w:rsidRDefault="006D66EF" w:rsidP="006D66E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Deficyt budżetu gminy       350.483,45 zł.</w:t>
      </w:r>
    </w:p>
    <w:p w:rsidR="006D66EF" w:rsidRPr="006D66EF" w:rsidRDefault="006D66EF" w:rsidP="006D66E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Umorzenie </w:t>
      </w:r>
      <w:proofErr w:type="spellStart"/>
      <w:r>
        <w:rPr>
          <w:rFonts w:ascii="Times New Roman" w:hAnsi="Times New Roman" w:cs="Times New Roman"/>
          <w:sz w:val="24"/>
          <w:szCs w:val="24"/>
        </w:rPr>
        <w:t>niepodatkowych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należności budżetowych - brak</w:t>
      </w:r>
    </w:p>
    <w:sectPr w:rsidR="006D66EF" w:rsidRPr="006D66EF" w:rsidSect="006E78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A012E"/>
    <w:multiLevelType w:val="hybridMultilevel"/>
    <w:tmpl w:val="E3CE0E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D66EF"/>
    <w:rsid w:val="006D66EF"/>
    <w:rsid w:val="006E7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78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66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315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Fasdor</dc:creator>
  <cp:lastModifiedBy>Fasdor</cp:lastModifiedBy>
  <cp:revision>2</cp:revision>
  <dcterms:created xsi:type="dcterms:W3CDTF">2018-11-06T12:39:00Z</dcterms:created>
  <dcterms:modified xsi:type="dcterms:W3CDTF">2018-11-06T12:44:00Z</dcterms:modified>
</cp:coreProperties>
</file>