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095E" w:rsidRPr="00E132CB" w:rsidRDefault="0011095E" w:rsidP="001109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  <w:bookmarkStart w:id="0" w:name="_GoBack"/>
      <w:bookmarkEnd w:id="0"/>
      <w:r w:rsidRPr="00E132CB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Uchwała Nr ....................</w:t>
      </w:r>
      <w:r w:rsidRPr="00E132CB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br/>
        <w:t>Rady Gminy Stare Bogaczowice</w:t>
      </w:r>
    </w:p>
    <w:p w:rsidR="0011095E" w:rsidRPr="00E132CB" w:rsidRDefault="0011095E" w:rsidP="0011095E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 xml:space="preserve">z dnia  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 xml:space="preserve">                              </w:t>
      </w:r>
      <w:r w:rsidRPr="00E132CB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201</w:t>
      </w:r>
      <w:r w:rsidR="00150D58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9</w:t>
      </w:r>
      <w:r w:rsidRPr="00E132CB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 xml:space="preserve"> r.</w:t>
      </w:r>
    </w:p>
    <w:p w:rsidR="0011095E" w:rsidRPr="00E132CB" w:rsidRDefault="0011095E" w:rsidP="0011095E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w sprawie  </w:t>
      </w:r>
      <w:r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uchwalenia </w:t>
      </w: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programu współpracy Gminy Stare Bogaczowice  z organizacjami pozarządowymi i podmiotami prowadzącymi działalność pożytku publicznego na 20</w:t>
      </w:r>
      <w:r w:rsidR="00150D58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20</w:t>
      </w: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 rok.</w:t>
      </w: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br/>
      </w:r>
    </w:p>
    <w:p w:rsidR="0011095E" w:rsidRPr="00E132CB" w:rsidRDefault="0011095E" w:rsidP="0011095E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11095E" w:rsidRPr="00E132CB" w:rsidRDefault="0011095E" w:rsidP="0011095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firstLine="432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Na podstawie  art. 18 ust. 2 pkt 15 ustawy z dnia 8 marca 1990 r. o samorządzie gminnym ( Dz.U. z 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201</w:t>
      </w:r>
      <w:r w:rsidR="00150D58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9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r., poz.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r w:rsidR="00150D58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506 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ze z</w:t>
      </w:r>
      <w:r w:rsidR="00150D58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m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) oraz art. 5a ust. 1 ustawy z dnia 24 kwietnia 2003 r. o działalności pożytku publicznego 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i o wolontariacie ( Dz.U. z 201</w:t>
      </w:r>
      <w:r w:rsidR="00150D58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9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r., poz. </w:t>
      </w:r>
      <w:r w:rsidR="00150D58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688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ze zm.) Rada Gminy Stare Bogaczowice uchwala, co następuje: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firstLine="432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1. 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Uchwala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się program współpracy Gminy Stare Bogaczowice z organizacjami pozarządowymi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i podmiotami prowadzącymi działalność pożytku publicznego na 20</w:t>
      </w:r>
      <w:r w:rsidR="00BF4BCA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20 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rok, stanowiący załącznik do niniejszej uchwały.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2. 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  Wykonanie uchwały powierza się Wójtowi Gminy Stare Bogaczowice.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3. 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Uchwała wchodzi w życie z dniem 1 stycznia 20</w:t>
      </w:r>
      <w:r w:rsidR="00BF4BCA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20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roku.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240" w:lineRule="auto"/>
        <w:ind w:firstLine="432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uzasadnienie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Projekt programu współpracy gminy z organizacjami pozarządowymi i podmiotami prowadzącymi działalność pożytku publicznego został opracowany po przeprowadzonych konsultacjach, w sposób określony w Uchwale Nr IX/49/11 Rady Gminy Stare Bogaczowice z dnia 29 grudnia 2011r. Projekt uchwały został opublikowany w Biuletynie Informacji Publicznej Urzędu Gminy Stare Bogaczowice 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…………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r. Konsultacje zostały zakończone 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…………………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r.  Zgodnie z art. 5a ust. 1 ustawy o działalności pożytku publicznego i o wolontariacie uchwalenie programu współpracy jest zadaniem obligatoryjnym. Wobec powyższego podjęcie uchwały jest uzasadnione.</w:t>
      </w:r>
    </w:p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Pr="00E132CB" w:rsidRDefault="0011095E" w:rsidP="0011095E">
      <w:pPr>
        <w:keepNext/>
        <w:autoSpaceDE w:val="0"/>
        <w:autoSpaceDN w:val="0"/>
        <w:adjustRightInd w:val="0"/>
        <w:spacing w:before="120" w:after="120" w:line="360" w:lineRule="auto"/>
        <w:ind w:left="5664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Załącznik do Uchwały Nr ....................</w:t>
      </w:r>
      <w:r w:rsidRPr="00E132C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br/>
        <w:t>Rady Gminy Stare Bogaczowice</w:t>
      </w:r>
      <w:r w:rsidRPr="00E132C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br/>
        <w:t>z dnia ..........................20</w:t>
      </w:r>
      <w:r w:rsidR="00BF4BCA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19</w:t>
      </w:r>
      <w:r w:rsidRPr="00E132C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 r.</w:t>
      </w:r>
    </w:p>
    <w:p w:rsidR="0011095E" w:rsidRDefault="0011095E" w:rsidP="0011095E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11095E" w:rsidRPr="00E132CB" w:rsidRDefault="0011095E" w:rsidP="0011095E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Program współpracy Gminy Stare Bogaczowice z organizacjami pozarządowymi w 20</w:t>
      </w:r>
      <w:r w:rsidR="00BF4BCA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20 </w:t>
      </w: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r.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Rozdział 1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Przepisy ogólne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§ 1. 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1. Ilekroć w Programie współpracy Gminy Stare Bogaczowice z organizacjami pozarządowymi w 20</w:t>
      </w:r>
      <w:r w:rsidR="00BF4BCA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20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r. mowa jest o: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1) ustawie – należy przez to rozumieć ustawę z dnia 24 kwietnia 2003 r. o działalności pożytku publicznego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i o wolontariacie;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2) programie - należy przez to rozumieć Program współpracy Gminy Stare Bogaczowice z organizacjami pozarządowymi w 20</w:t>
      </w:r>
      <w:r w:rsidR="00BF4BCA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20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r.;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3) 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Gminie – należy przez to rozumieć Gminę Stare Bogaczowice,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4)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organizacjach pozarządowych – należy przez to rozumieć organizacje, osoby prawne i jednostki  organizacyjne, o których mowa w art. 3 ust. 2 i 3 ustawy;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5) organizacjach pożytku publicznego - należy przez to rozumieć organizacje, osoby prawne i jednostki organizacyjne, o których mowa w art. 20 ustawy. 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Rozdział 2</w:t>
      </w:r>
    </w:p>
    <w:p w:rsidR="0011095E" w:rsidRDefault="0011095E" w:rsidP="0011095E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Cele Programu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2.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 1. Celem głównym programu jest budowanie i umacnianie partnerstwa pomiędzy 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gminą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, a organizacjami pozarządowymi i tworzenie warunków do zwiększenia aktywności społecznej mieszkańców, poprzez realizację zadań publicznych 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gminy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we współpracy z organizacjami pozarządowymi.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  Cele szczegółowe programu: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1) tworzenie warunków do zwiększenia aktywności społecznej mieszkańców, 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2) budowanie społeczeństwa obywatelskiego poprzez aktywizację społeczności lokalnej, zwiększenie udziału mieszkańców w rozwiązywaniu lokalnych problemów,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3)  poprawa jakości życia poprzez pełniejsze zaspokojenie potrzeb społecznych i kulturalnych,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4)  rozwój partnerskiej współpracy pomiędzy samorządem, a sektorem organizacji pozarządowych,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5) umacnianie świadomości społecznej mieszkańców, poczucia ich odpowiedzialności za siebie, najbliższe otoczenie, wspólnotę lokalną oraz jej tradycje.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11095E" w:rsidRDefault="0011095E" w:rsidP="0011095E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11095E" w:rsidRDefault="0011095E" w:rsidP="0011095E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lastRenderedPageBreak/>
        <w:t>Rozdział 3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Zasady współpracy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3. 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Współpraca Gminy z organizacjami pozarządowymi odbywa się na zasadach: pomocniczości, suwerenności stron, partnerstwa, efektywności, uczciwej konkurencji oraz jawności: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1)  zasada pomocniczości jest zasadą o charakterze ustrojowym. Wskazuje podział zadań między sektorem publicznym a obywatelskim, ukierunkowanych na umacnianie roli obywateli, ich wspólnot i organizacji oraz ograniczanie interwencjonizmu państwa i administracji lokalnej;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2)  zasada suwerenności stron przejawia się w poszanowaniu autonomii organizacji pozarządowych oraz wzajemnym nieingerowaniu w sprawy wewnętrzne;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3)   zasada partnerstwa oznacza współpracę równoprawnych partnerów na warunkach określanych stosowną umową lub porozumieniem; 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4)  zasada efektywności polega na dążeniu do osiągnięcia możliwie najlepszych efektów w realizacji zadań publicznych;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5)  zasada uczciwej konkurencji i jawności zakłada kształtowanie przejrzystych zasad współpracy opartych na równych, jawnych kryteriach wspierania organizacji pozarządowych. </w:t>
      </w:r>
    </w:p>
    <w:p w:rsidR="0011095E" w:rsidRDefault="0011095E" w:rsidP="0011095E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Rozdział 4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Przedmiot współpracy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4. 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 1. Przedmiotem współpracy Gminy z organizacjami pozarządowymi jest realizacja zadań publicznych, o których mowa w art. 4 ust. 1 ustawy, należących do zadań Gminy.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2. Do priorytetowych obszarów współpracy należą następujące zadania: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1) z zakresu kultury fizycznej i sportu: 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left="576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a) organizacja festynów </w:t>
      </w:r>
      <w:proofErr w:type="spellStart"/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rekreacyjno</w:t>
      </w:r>
      <w:proofErr w:type="spellEnd"/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- sportowych dla mieszkańców Gminy, 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left="576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b) organizacja imprez sportowych,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2) z zakresu kultury i ochrony dziedzictwa narodowego: 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left="576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a) organizacja imprez kulturalnych o randze ogólnopolskiej, regionalnej i lokalnej, 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left="576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b) rozwijanie zainteresowań artystycznych wśród mieszkańców Gminy, 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left="576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c) organizacja przedsięwzięć promujących lokalnych twórców.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3) z zakresu turystyki i krajoznawstwa: 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left="576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a) upowszechnianie różnych form turystyki zwłaszcza wśród dzieci i młodzieży,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left="576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b)   podnoszenie atrakcyjności turystycznej Gminy, 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left="576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c) promocja walorów turystycznych i krajobrazowych Gminy.</w:t>
      </w:r>
    </w:p>
    <w:p w:rsidR="0011095E" w:rsidRDefault="0011095E" w:rsidP="0011095E">
      <w:pPr>
        <w:autoSpaceDE w:val="0"/>
        <w:autoSpaceDN w:val="0"/>
        <w:adjustRightInd w:val="0"/>
        <w:spacing w:after="0" w:line="360" w:lineRule="auto"/>
        <w:ind w:left="288" w:hanging="288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11095E" w:rsidRDefault="0011095E" w:rsidP="0011095E">
      <w:pPr>
        <w:autoSpaceDE w:val="0"/>
        <w:autoSpaceDN w:val="0"/>
        <w:adjustRightInd w:val="0"/>
        <w:spacing w:after="0" w:line="360" w:lineRule="auto"/>
        <w:ind w:left="288" w:hanging="288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11095E" w:rsidRDefault="0011095E" w:rsidP="0011095E">
      <w:pPr>
        <w:autoSpaceDE w:val="0"/>
        <w:autoSpaceDN w:val="0"/>
        <w:adjustRightInd w:val="0"/>
        <w:spacing w:after="0" w:line="360" w:lineRule="auto"/>
        <w:ind w:left="288" w:hanging="288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11095E" w:rsidRDefault="0011095E" w:rsidP="0011095E">
      <w:pPr>
        <w:autoSpaceDE w:val="0"/>
        <w:autoSpaceDN w:val="0"/>
        <w:adjustRightInd w:val="0"/>
        <w:spacing w:after="0" w:line="360" w:lineRule="auto"/>
        <w:ind w:left="288" w:hanging="288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11095E" w:rsidRDefault="0011095E" w:rsidP="0011095E">
      <w:pPr>
        <w:autoSpaceDE w:val="0"/>
        <w:autoSpaceDN w:val="0"/>
        <w:adjustRightInd w:val="0"/>
        <w:spacing w:after="0" w:line="360" w:lineRule="auto"/>
        <w:ind w:left="288" w:hanging="288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left="288" w:hanging="288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lastRenderedPageBreak/>
        <w:t>Rozdział 5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left="288" w:hanging="288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Formy współpracy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left="288" w:hanging="288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5. 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 Współpraca Gminy z organizacjami pozarządowymi odbywać się będzie w formach: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1)  zlecania realizacji zadań publicznych na zasadach określonych w ustawie, 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2) konsultowania projektów aktów prawa miejscowego w dziedzinach dotyczących statutowej działalności organizacji pozarządowych, 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3) współpracy przy pozyskiwaniu przez organizacje pozarządowe środków finansowych z innych źródeł niż budżet gminy, w szczególności poprzez informowanie o potencjalnych źródłach finansowania, opiniowanie wniosków, udzielanie rekomendacji, partnerstwo w projektach,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4) przekazywania materiałów promocyjnych,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5) wypracowania wspólnego kalendarza imprez, 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6) podejmowania inicjatywy integrowania organizacji pozarządowych wokół zadań ważnych dla środowiska lokalnego,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7)  promocji w lokalnych mediach działalności organizacji pozarządowych,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8) pomocy merytorycznej dla organizacji, np. udostępnianie przepisów prawnych, opracowań, komentarzy, analiz,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9)  udostępniania przez Gminę lokali na spotkania, szkolenia, konferencje,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10) prowadzenia na stronie internetowej Gminy bazy organizacji pozarządowych prowadzących działalność na terenie Gminy, zamieszczanie informacji związanych z działalnością tych organizacji, oraz publikowanie ważnych dla obu stron informacji,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11) obejmowania patronatem honorowym Wójta Gminy wydarzeń adresowanych do mieszkańców Gminy i realizowanych przez organizacje pozarządowe.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Rozdział 6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Okres realizacji programu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6. 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Program obowiązuje w okresie od 1 stycznia 20</w:t>
      </w:r>
      <w:r w:rsidR="00BF4BCA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20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r. do 31 grudnia 20</w:t>
      </w:r>
      <w:r w:rsidR="00BF4BCA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20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r. 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Rozdział 7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Sposób realizacji programu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7. 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1.Zlecanie organizacjom pozarządowym realizacji zadań publicznych odbywa się na podstawie otwartych konkursów ofert, ogłaszanych przez Wójta Gminy na zasadach określonych w ustawie chyba, że przepisy odrębne przewidują inny tryb zlecania zadań.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  Szczegółowe prawa i obowiązki organizacji pozarządowych realizujących zlecone zadania publiczne będą każdorazowo określane w umowach.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3. Zlecanie organizacjom pozarządowym realizacji zadań z pominięciem otwartego konkursu ofert odbywa się na zasadach określonych w ustawie.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Rozdział 8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Wysokość środków przeznaczanych na realizację programu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8. 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1. Finansowanie zadań publicznych zleconych do realizacji organizacjom pozarządowym odbywa się w ramach budżetu Gminy na rok 20</w:t>
      </w:r>
      <w:r w:rsidR="00BF4BCA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20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.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2.  Środki planowane na realizację programu określa się w wysokości 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………………..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zł.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Rozdział 9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Sposób oceny realizacji programu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9. 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 Ocena realizacji programu będzie dokonywana na podstawie wskaźników: 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1) liczby skonsultowanych z organizacjami pozarządowymi projektów aktów prawa miejscowego w dziedzinach dotyczących statutowej działalności tych organizacji,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2) liczby organizacji pozarządowych podejmujących zadania publiczne na rzecz lokalnej społeczności,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3)  liczby osób zaangażowanych w realizację zadań publicznych,   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 xml:space="preserve">4)  liczby odbiorców uczestniczących w zrealizowanych zadaniach programowych.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Rozdział 10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Informacja o sposobie tworzenia programu oraz o przebiegu konsultacji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10. 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 1. Konsultacje programu przeprowadza się w sposób określony w art. 5 ust. 5 ustawy tj. w sposób określony w uchwale w sprawie szczegółowego sposobu konsultowania z organizacjami pozarządowymi i podmiotami wymienionymi w art. 3 ust. 3 ustawy o działalności pożytku publicznego i o wolontariacie projektów aktów prawa miejscowego w dziedzinach dotyczących działalności statutowej tych organizacji.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Informację o wynikach konsultacji podaje się do publicznej wiadomości w Biuletynie Informacji Publicznej.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Rozdział 11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Tryb powoływania i zasady działania komisji konkursowych do opiniowania ofert w otwartych konkursach ofert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11.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1. Komisje konkursowe powoływane są w celu opiniowania ofert złożonych przez organizacje pozarządowe w ramach ogłoszonych przez Wójta Gminy otwartych konkursów ofert.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2.  Komisję konkursową powołuje Wójt Gminy, po ogłoszeniu otwartego konkursu ofert.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3.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Na pierwszym posiedzeniu komisja wybiera ze swojego grona przewodniczącego, wiceprzewodniczącego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i sekretarza.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4. Pracami komisji kieruje przewodniczący, a w sytuacji jego nieobecności wiceprzewodniczący.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5. Komisja na posiedzeniu zapoznaje się z ofertami i dokonuje ich oceny pod względem formalnym 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i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merytorycznym. 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lastRenderedPageBreak/>
        <w:t xml:space="preserve">6. Protokół z przebiegu konkursu wraz ze wskazaniem propozycji wyboru ofert, na które proponuje się udzielenie dotacji lub nie przyjęcia ofert, oraz pozostałą dokumentację konkursową, komisja przedkłada Wójtowi Gminy.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7. Ostatecznego wyboru najkorzystniejszej oferty wraz z decyzją o wysokości przyznanej dotacji dokonuje Wójt Gminy.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8. Wójt Gminy na podstawie przeprowadzonego postępowania konkursowego może podjąć decyzję o przyznaniu dotacji więcej niż jednemu oferentowi. </w:t>
      </w:r>
    </w:p>
    <w:p w:rsidR="0011095E" w:rsidRPr="00E132CB" w:rsidRDefault="0011095E" w:rsidP="0011095E">
      <w:pPr>
        <w:autoSpaceDE w:val="0"/>
        <w:autoSpaceDN w:val="0"/>
        <w:adjustRightInd w:val="0"/>
        <w:spacing w:after="0" w:line="360" w:lineRule="auto"/>
        <w:ind w:firstLine="346"/>
        <w:jc w:val="both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</w:t>
      </w:r>
    </w:p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11095E" w:rsidRDefault="0011095E" w:rsidP="0011095E"/>
    <w:p w:rsidR="006F6F6C" w:rsidRDefault="006F6F6C"/>
    <w:sectPr w:rsidR="006F6F6C" w:rsidSect="002B6EFD">
      <w:endnotePr>
        <w:numFmt w:val="decimal"/>
      </w:endnotePr>
      <w:pgSz w:w="11906" w:h="16838"/>
      <w:pgMar w:top="992" w:right="1020" w:bottom="992" w:left="10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95E"/>
    <w:rsid w:val="0011095E"/>
    <w:rsid w:val="00150D58"/>
    <w:rsid w:val="00692FA4"/>
    <w:rsid w:val="006F6F6C"/>
    <w:rsid w:val="009675D1"/>
    <w:rsid w:val="00BF4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41E615-187B-4714-87F7-96DE332CF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0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1460</Words>
  <Characters>8763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2019-10-10T08:07:00Z</dcterms:created>
  <dcterms:modified xsi:type="dcterms:W3CDTF">2019-10-10T08:07:00Z</dcterms:modified>
</cp:coreProperties>
</file>