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012C84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RIG.271.35</w:t>
      </w:r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 w:rsidR="00115F39">
        <w:rPr>
          <w:b w:val="0"/>
          <w:sz w:val="24"/>
          <w:szCs w:val="24"/>
        </w:rPr>
        <w:t>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12C84">
        <w:t>„</w:t>
      </w:r>
      <w:r w:rsidR="00012C84" w:rsidRPr="00012C84">
        <w:t>Zakup i dostawa nowego ciągnika rolniczego i urządzeń do zimowego utrzymania dróg w postaci: pługa odśnieżnego i posypywarki zawieszanej oraz kosiarki bijakowej na wysięgniku</w:t>
      </w:r>
      <w:bookmarkStart w:id="0" w:name="_GoBack"/>
      <w:bookmarkEnd w:id="0"/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12C84"/>
    <w:rsid w:val="00056ACC"/>
    <w:rsid w:val="00115F39"/>
    <w:rsid w:val="00130C2A"/>
    <w:rsid w:val="001C1ADB"/>
    <w:rsid w:val="00291573"/>
    <w:rsid w:val="002B29B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2018-06-06T08:15:00Z</cp:lastPrinted>
  <dcterms:created xsi:type="dcterms:W3CDTF">2020-11-12T09:04:00Z</dcterms:created>
  <dcterms:modified xsi:type="dcterms:W3CDTF">2020-11-12T09:04:00Z</dcterms:modified>
</cp:coreProperties>
</file>