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354" w:rsidRDefault="00FA7354" w:rsidP="00FA7354">
      <w:pPr>
        <w:pStyle w:val="Nagwek1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XXI Sesja w dniu </w:t>
      </w:r>
      <w:r>
        <w:rPr>
          <w:rFonts w:ascii="Arial" w:eastAsia="Times New Roman" w:hAnsi="Arial" w:cs="Arial"/>
        </w:rPr>
        <w:t xml:space="preserve">25 czerwca 2021, godz. 10:00 w </w:t>
      </w:r>
      <w:bookmarkStart w:id="0" w:name="_GoBack"/>
      <w:bookmarkEnd w:id="0"/>
      <w:r>
        <w:rPr>
          <w:rFonts w:ascii="Arial" w:eastAsia="Times New Roman" w:hAnsi="Arial" w:cs="Arial"/>
        </w:rPr>
        <w:t xml:space="preserve"> Gminnym Centrum Biblioteczno- Kulturalnym</w:t>
      </w:r>
    </w:p>
    <w:p w:rsidR="00FA7354" w:rsidRDefault="00FA7354" w:rsidP="00FA7354">
      <w:pPr>
        <w:pStyle w:val="Nagwek2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Porządek obrad</w:t>
      </w:r>
    </w:p>
    <w:p w:rsidR="00FA7354" w:rsidRDefault="00FA7354" w:rsidP="00FA7354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1. Otwarcie Sesji.</w:t>
      </w:r>
    </w:p>
    <w:p w:rsidR="00FA7354" w:rsidRDefault="00FA7354" w:rsidP="00FA7354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2. Zatwierdzenie porządku obrad.</w:t>
      </w:r>
    </w:p>
    <w:p w:rsidR="00FA7354" w:rsidRDefault="00FA7354" w:rsidP="00FA7354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3. Przyjęcie protokołu z ostatniej Sesji Rady Gminy.</w:t>
      </w:r>
    </w:p>
    <w:p w:rsidR="00FA7354" w:rsidRDefault="00FA7354" w:rsidP="00FA7354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4. Sprawozdanie Wójta Gminy Stare Bogaczowice z działalności w okresie międzysesyjnym</w:t>
      </w:r>
    </w:p>
    <w:p w:rsidR="00FA7354" w:rsidRDefault="00FA7354" w:rsidP="00FA7354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5. Raport o Stanie Gminy Stare Bogaczowice za rok 2020.</w:t>
      </w:r>
    </w:p>
    <w:p w:rsidR="00FA7354" w:rsidRDefault="00FA7354" w:rsidP="00FA7354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6. </w:t>
      </w:r>
      <w:proofErr w:type="spellStart"/>
      <w:r>
        <w:rPr>
          <w:rFonts w:ascii="Arial" w:eastAsia="Times New Roman" w:hAnsi="Arial" w:cs="Arial"/>
        </w:rPr>
        <w:t>Podjecie</w:t>
      </w:r>
      <w:proofErr w:type="spellEnd"/>
      <w:r>
        <w:rPr>
          <w:rFonts w:ascii="Arial" w:eastAsia="Times New Roman" w:hAnsi="Arial" w:cs="Arial"/>
        </w:rPr>
        <w:t xml:space="preserve"> Uchwał:</w:t>
      </w:r>
    </w:p>
    <w:p w:rsidR="00FA7354" w:rsidRDefault="00FA7354" w:rsidP="00FA7354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a) Uchwała Rady Gminy Stare Bogaczowice w sprawie udzielenia Wójtowi Gminy Stare Bogaczowice wotum zaufania za rok 2020.</w:t>
      </w:r>
    </w:p>
    <w:p w:rsidR="00FA7354" w:rsidRDefault="00FA7354" w:rsidP="00FA7354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b) Uchwała Rady Gminy Stare Bogaczowice w sprawie zatwierdzenia sprawozdania finansowego wraz ze sprawozdaniem z wykonania budżetu Gminy Stare Bogaczowice za rok 2020.</w:t>
      </w:r>
    </w:p>
    <w:p w:rsidR="00FA7354" w:rsidRDefault="00FA7354" w:rsidP="00FA7354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c) Uchwała Rady Gminy Stare Bogaczowice w sprawie udzielenia absolutorium z tytułu wykonania budżetu Gminy za rok 2020 Wójtowi Gminy Stare Bogaczowice.</w:t>
      </w:r>
    </w:p>
    <w:p w:rsidR="00FA7354" w:rsidRDefault="00FA7354" w:rsidP="00FA7354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d) Uchwała Rady Gminy Stare Bogaczowice w sprawie zmiany planu budżetu Gminy na rok 2021.</w:t>
      </w:r>
    </w:p>
    <w:p w:rsidR="00FA7354" w:rsidRDefault="00FA7354" w:rsidP="00FA7354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e) Uchwała Rady Gminy Stare Bogaczowice w sprawie zmiany Wieloletniej Prognozy Finansowej Gminy Stare Bogaczowice.</w:t>
      </w:r>
    </w:p>
    <w:p w:rsidR="00FA7354" w:rsidRDefault="00FA7354" w:rsidP="00FA7354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f) Uchwała Rady Gminy Stare Bogaczowice w sprawie zmiany Uchwały Nr X/97/2019 Rady Gminy Stare Bogaczowice z dnia 29 listopada 2019 r. w sprawie wyboru metody ustalenia opłaty za gospodarowanie odpadami komunalnymi oraz stawki tej opłaty i ustalenia stawki opłaty za pojemnik określonej pojemności.</w:t>
      </w:r>
    </w:p>
    <w:p w:rsidR="00FA7354" w:rsidRDefault="00FA7354" w:rsidP="00FA7354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g) Uchwała Rady Gminy Stare Bogaczowice w sprawie zmiany Uchwały Nr XIII/133/2020 Rady Gminy Stare Bogaczowice z dnia 12 maja 2020 r. w sprawie szczegółowego sposobu i zakresu świadczenia usług w zakresie odbierania odpadów komunalnych od właścicieli nieruchomości i zagospodarowania tych odpadów, w zamian za uiszczoną przez właściciela nieruchomości opłatę za gospodarowanie odpadami komunalnymi.</w:t>
      </w:r>
    </w:p>
    <w:p w:rsidR="00FA7354" w:rsidRDefault="00FA7354" w:rsidP="00FA7354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h) Uchwała Rady Gminy Stare Bogaczowice w sprawie zmiany Uchwały Nr XX/183/2021 Rady Gminy Stare Bogaczowice z dnia 23 kwietnia 2021 r. w sprawie przyjęcia programy " Gminna Karta Mieszkańca".</w:t>
      </w:r>
    </w:p>
    <w:p w:rsidR="00FA7354" w:rsidRDefault="00FA7354" w:rsidP="00FA7354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i) Uchwała Rady Gminy Stare Bogaczowice w sprawie przeprowadzenia konsultacji z mieszkańcami Gminy Stare Bogaczowice projektu Strategii Rozwoju Gminy Stare Bogaczowice na lata 2021-2027.</w:t>
      </w:r>
    </w:p>
    <w:p w:rsidR="00FA7354" w:rsidRDefault="00FA7354" w:rsidP="00FA7354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j) Uchwała Rady Gminy Stare Bogaczowice w sprawie określenia wzoru wniosku o przyznanie dodatku mieszkaniowego oraz wzoru deklaracji o dochodach gospodarstwa domowego.</w:t>
      </w:r>
    </w:p>
    <w:p w:rsidR="00FA7354" w:rsidRDefault="00FA7354" w:rsidP="00FA7354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7. Interpelacje i zapytania Radnych.</w:t>
      </w:r>
    </w:p>
    <w:p w:rsidR="00FA7354" w:rsidRDefault="00FA7354" w:rsidP="00FA7354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8. Odpowiedzi na interpelacje zgłoszone na poprzednich sesjach.</w:t>
      </w:r>
    </w:p>
    <w:p w:rsidR="00FA7354" w:rsidRDefault="00FA7354" w:rsidP="00FA7354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9. Wolne wnioski i informacje.</w:t>
      </w:r>
    </w:p>
    <w:p w:rsidR="00FA7354" w:rsidRDefault="00FA7354" w:rsidP="00FA7354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10. Zamknięcie obrad.</w:t>
      </w:r>
    </w:p>
    <w:p w:rsidR="00EA19A1" w:rsidRPr="00FA7354" w:rsidRDefault="00EA19A1" w:rsidP="00FA7354"/>
    <w:sectPr w:rsidR="00EA19A1" w:rsidRPr="00FA73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354"/>
    <w:rsid w:val="00B706CD"/>
    <w:rsid w:val="00EA19A1"/>
    <w:rsid w:val="00FA7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A7354"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FA735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FA735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A7354"/>
    <w:rPr>
      <w:rFonts w:eastAsiaTheme="minorEastAsia"/>
      <w:b/>
      <w:bCs/>
      <w:kern w:val="36"/>
      <w:sz w:val="48"/>
      <w:szCs w:val="48"/>
    </w:rPr>
  </w:style>
  <w:style w:type="character" w:customStyle="1" w:styleId="Nagwek2Znak">
    <w:name w:val="Nagłówek 2 Znak"/>
    <w:basedOn w:val="Domylnaczcionkaakapitu"/>
    <w:link w:val="Nagwek2"/>
    <w:uiPriority w:val="9"/>
    <w:rsid w:val="00FA7354"/>
    <w:rPr>
      <w:rFonts w:eastAsiaTheme="minorEastAsia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A7354"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FA735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FA735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A7354"/>
    <w:rPr>
      <w:rFonts w:eastAsiaTheme="minorEastAsia"/>
      <w:b/>
      <w:bCs/>
      <w:kern w:val="36"/>
      <w:sz w:val="48"/>
      <w:szCs w:val="48"/>
    </w:rPr>
  </w:style>
  <w:style w:type="character" w:customStyle="1" w:styleId="Nagwek2Znak">
    <w:name w:val="Nagłówek 2 Znak"/>
    <w:basedOn w:val="Domylnaczcionkaakapitu"/>
    <w:link w:val="Nagwek2"/>
    <w:uiPriority w:val="9"/>
    <w:rsid w:val="00FA7354"/>
    <w:rPr>
      <w:rFonts w:eastAsiaTheme="minorEastAsia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2021-06-16T06:06:00Z</dcterms:created>
  <dcterms:modified xsi:type="dcterms:W3CDTF">2021-06-16T06:07:00Z</dcterms:modified>
</cp:coreProperties>
</file>