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9E9" w:rsidRPr="00E229E9" w:rsidRDefault="00E229E9" w:rsidP="00E229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pl-PL"/>
        </w:rPr>
      </w:pPr>
      <w:r w:rsidRPr="00E229E9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pl-PL"/>
        </w:rPr>
        <w:t>XXVI Sesja w dniu 28 grudnia 2017, godz. 10:00 w sali narad Urzędu Gminy Stare Bogaczowice</w:t>
      </w:r>
    </w:p>
    <w:p w:rsidR="00E229E9" w:rsidRPr="00E229E9" w:rsidRDefault="00E229E9" w:rsidP="00E229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E229E9">
        <w:rPr>
          <w:rFonts w:ascii="Arial" w:eastAsia="Times New Roman" w:hAnsi="Arial" w:cs="Arial"/>
          <w:b/>
          <w:bCs/>
          <w:color w:val="000000"/>
          <w:sz w:val="36"/>
          <w:szCs w:val="36"/>
          <w:lang w:eastAsia="pl-PL"/>
        </w:rPr>
        <w:t>Porządek obrad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1. Otwarcie sesji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2. Zatwierdzenie porządku obrad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3. Przyjęcie protokołu z ostatniej sesji Rady Gminy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4. Sprawozdanie Wójta Gminy z działalności w okresie międzysesyjnym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5. Podjęcie uchwał: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a) Uchwała w sprawie zmiany planu budżetu gminy na 2017 rok.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b) Uchwała w sprawie zmiany Wieloletniej Prognozy Finansowej Gminy Stare Bogaczowice.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c) Uchwała w sprawie przyjęcia Wieloletniej Prognozy Finansowej Gminy Stare Bogaczowice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1) Uchwała w sprawie uchwalenia budżetu gminy na rok 2018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2) Uchwała w sprawie dopuszczenia zapłaty podatków i opłat stanowiących dochody budżetu Gminy Stare Bogaczowice instrumentem płatniczym.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3) Uchwała w sprawie: zmiany studium uwarunkowań i kierunków zagospodarowania przestrzennego gminy Stare Bogaczowice.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4) Uchwała w sprawie przystąpienia do sporządzenia zmiany części miejscowego planu zagospodarowania przestrzennego zatwierdzonego Uchwałą nr IX/58/07 Rady Gminy Stare Bogaczowice z dnia 23 listopada 2007 r. w obrębie wsi Struga, gm. Stare Bogaczowice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5) Uchwała w sprawie przyjęcia Gminnego Programu Profilaktyki i Rozwiązywania Problemów Alkoholowych oraz Przeciwdziałania Narkomanii na rok 2018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6) Uchwała w sprawie: zmiany Uchwały Nr XX/171/17 z dnia 3 marca 2017r. w sprawie szczegółowych warunków przyznawania i odpłatności za usługi opiekuńcze i specjalistyczne usługi opiekuńcze, z wyłączeniem specjalistycznych usług opiekuńczych dla osób z zaburzeniami psychicznymi, oraz szczegółowe warunki częściowego lub całkowitego zwolnienia od opłat, jak również trybu ich pobierania</w:t>
      </w:r>
    </w:p>
    <w:p w:rsidR="00E229E9" w:rsidRPr="00E229E9" w:rsidRDefault="00E229E9" w:rsidP="00E229E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7) Uchwała w sprawie przyjęcia planów pracy Rady Gminy i jej komisji na 2018 rok.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6. Interpelacje i zapytania radnych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7. Odpowiedzi na interpelacje zgłoszone na poprzednich sesjach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8. Wolne wnioski i informacje</w:t>
      </w:r>
    </w:p>
    <w:p w:rsidR="00E229E9" w:rsidRPr="00E229E9" w:rsidRDefault="00E229E9" w:rsidP="00E229E9">
      <w:pPr>
        <w:spacing w:after="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29E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9. Zamknięcie obrad</w:t>
      </w:r>
    </w:p>
    <w:p w:rsidR="00BB6880" w:rsidRDefault="00BB6880"/>
    <w:sectPr w:rsidR="00BB6880" w:rsidSect="00BB6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characterSpacingControl w:val="doNotCompress"/>
  <w:compat/>
  <w:rsids>
    <w:rsidRoot w:val="00E229E9"/>
    <w:rsid w:val="00BB6880"/>
    <w:rsid w:val="00E22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880"/>
  </w:style>
  <w:style w:type="paragraph" w:styleId="Nagwek1">
    <w:name w:val="heading 1"/>
    <w:basedOn w:val="Normalny"/>
    <w:link w:val="Nagwek1Znak"/>
    <w:uiPriority w:val="9"/>
    <w:qFormat/>
    <w:rsid w:val="00E229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229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29E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229E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0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61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29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7696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3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2920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3997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801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9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54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4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7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2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48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1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6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5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1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33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83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8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5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2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7252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1534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0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0242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2211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0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slawie</dc:creator>
  <cp:keywords/>
  <dc:description/>
  <cp:lastModifiedBy>slawie</cp:lastModifiedBy>
  <cp:revision>2</cp:revision>
  <dcterms:created xsi:type="dcterms:W3CDTF">2017-12-14T08:56:00Z</dcterms:created>
  <dcterms:modified xsi:type="dcterms:W3CDTF">2017-12-14T08:57:00Z</dcterms:modified>
</cp:coreProperties>
</file>